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11" w:rsidRDefault="007A2111" w:rsidP="007A2111">
      <w:pPr>
        <w:pStyle w:val="a5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 o:ole="">
            <v:imagedata r:id="rId4" o:title=""/>
          </v:shape>
          <o:OLEObject Type="Embed" ProgID="Word.Picture.8" ShapeID="_x0000_i1025" DrawAspect="Content" ObjectID="_1706464952" r:id="rId5"/>
        </w:object>
      </w:r>
    </w:p>
    <w:p w:rsidR="007A2111" w:rsidRDefault="007A2111" w:rsidP="007A2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МИКІЛЬСЬКИЙ ЗАКЛАД ЗАГАЛЬНОЇ  СЕРЕДНЬОЇ ОСВІТИ І-ІІІ СТУПЕНІВ</w:t>
      </w:r>
    </w:p>
    <w:p w:rsidR="007A2111" w:rsidRDefault="007A2111" w:rsidP="007A2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МІЛОВСЬКОЇ  СЕЛИЩНОЇ  РАДИ</w:t>
      </w:r>
    </w:p>
    <w:p w:rsidR="007A2111" w:rsidRDefault="007A2111" w:rsidP="007A2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ЛУГАНСЬКОЇ  ОБЛАСТІ</w:t>
      </w:r>
    </w:p>
    <w:p w:rsidR="007A2111" w:rsidRDefault="007A2111" w:rsidP="007A211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вул. Миру, 72А, 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Микільське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Луганська область, 92510, Україна</w:t>
      </w:r>
    </w:p>
    <w:p w:rsidR="007A2111" w:rsidRDefault="007A2111" w:rsidP="007A21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тел. (806465) 9-55-40,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mykilskschool@mail.ua</w:t>
        </w:r>
      </w:hyperlink>
    </w:p>
    <w:p w:rsidR="007A2111" w:rsidRDefault="007A2111" w:rsidP="007A2111">
      <w:pPr>
        <w:tabs>
          <w:tab w:val="left" w:pos="6059"/>
        </w:tabs>
        <w:rPr>
          <w:rFonts w:ascii="Times New Roman" w:hAnsi="Times New Roman" w:cs="Times New Roman"/>
          <w:sz w:val="28"/>
          <w:szCs w:val="28"/>
        </w:rPr>
      </w:pPr>
    </w:p>
    <w:p w:rsidR="007A2111" w:rsidRDefault="007A2111" w:rsidP="007A2111">
      <w:pPr>
        <w:tabs>
          <w:tab w:val="left" w:pos="6059"/>
        </w:tabs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серп</w:t>
      </w:r>
      <w:r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Наказ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82</w:t>
      </w:r>
    </w:p>
    <w:p w:rsidR="007A2111" w:rsidRDefault="007A2111" w:rsidP="007A2111">
      <w:pPr>
        <w:tabs>
          <w:tab w:val="left" w:pos="906"/>
          <w:tab w:val="center" w:pos="4819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с.Микільськ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7A2111" w:rsidRDefault="007A2111" w:rsidP="007A2111">
      <w:pPr>
        <w:pStyle w:val="3"/>
        <w:shd w:val="clear" w:color="auto" w:fill="auto"/>
        <w:spacing w:line="360" w:lineRule="auto"/>
        <w:ind w:firstLine="0"/>
        <w:jc w:val="left"/>
        <w:rPr>
          <w:sz w:val="20"/>
        </w:rPr>
      </w:pPr>
    </w:p>
    <w:p w:rsidR="007A2111" w:rsidRPr="00B974DF" w:rsidRDefault="007A2111" w:rsidP="007A2111">
      <w:pPr>
        <w:pStyle w:val="3"/>
        <w:shd w:val="clear" w:color="auto" w:fill="auto"/>
        <w:spacing w:line="240" w:lineRule="auto"/>
        <w:ind w:firstLine="0"/>
        <w:jc w:val="left"/>
        <w:rPr>
          <w:b/>
          <w:color w:val="000000"/>
          <w:sz w:val="28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 </w:t>
      </w:r>
      <w:r w:rsidRPr="00B974DF">
        <w:rPr>
          <w:b/>
          <w:color w:val="000000"/>
          <w:sz w:val="28"/>
          <w:lang w:val="uk-UA" w:eastAsia="uk-UA" w:bidi="uk-UA"/>
        </w:rPr>
        <w:t>Про посилення роботи  педагогічного</w:t>
      </w:r>
    </w:p>
    <w:p w:rsidR="007A2111" w:rsidRPr="00B974DF" w:rsidRDefault="007A2111" w:rsidP="007A2111">
      <w:pPr>
        <w:pStyle w:val="3"/>
        <w:shd w:val="clear" w:color="auto" w:fill="auto"/>
        <w:spacing w:line="240" w:lineRule="auto"/>
        <w:ind w:firstLine="0"/>
        <w:jc w:val="left"/>
        <w:rPr>
          <w:b/>
          <w:color w:val="000000"/>
          <w:sz w:val="28"/>
          <w:lang w:val="uk-UA" w:eastAsia="uk-UA" w:bidi="uk-UA"/>
        </w:rPr>
      </w:pPr>
      <w:r w:rsidRPr="00B974DF">
        <w:rPr>
          <w:b/>
          <w:color w:val="000000"/>
          <w:sz w:val="28"/>
          <w:lang w:val="uk-UA" w:eastAsia="uk-UA" w:bidi="uk-UA"/>
        </w:rPr>
        <w:t xml:space="preserve"> колективу щодо  запобігання </w:t>
      </w:r>
    </w:p>
    <w:p w:rsidR="007A2111" w:rsidRPr="00B974DF" w:rsidRDefault="007A2111" w:rsidP="007A2111">
      <w:pPr>
        <w:pStyle w:val="3"/>
        <w:shd w:val="clear" w:color="auto" w:fill="auto"/>
        <w:spacing w:line="240" w:lineRule="auto"/>
        <w:ind w:firstLine="0"/>
        <w:jc w:val="left"/>
        <w:rPr>
          <w:b/>
          <w:color w:val="000000"/>
          <w:sz w:val="28"/>
          <w:lang w:val="uk-UA" w:eastAsia="uk-UA" w:bidi="uk-UA"/>
        </w:rPr>
      </w:pPr>
      <w:r w:rsidRPr="00B974DF">
        <w:rPr>
          <w:b/>
          <w:color w:val="000000"/>
          <w:sz w:val="28"/>
          <w:lang w:val="uk-UA" w:eastAsia="uk-UA" w:bidi="uk-UA"/>
        </w:rPr>
        <w:t xml:space="preserve"> та протидії  </w:t>
      </w:r>
      <w:proofErr w:type="spellStart"/>
      <w:r w:rsidRPr="00B974DF">
        <w:rPr>
          <w:b/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b/>
          <w:color w:val="000000"/>
          <w:sz w:val="28"/>
          <w:lang w:val="uk-UA" w:eastAsia="uk-UA" w:bidi="uk-UA"/>
        </w:rPr>
        <w:t xml:space="preserve"> (цькуванню)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360"/>
        <w:jc w:val="both"/>
        <w:rPr>
          <w:sz w:val="28"/>
          <w:lang w:val="uk-UA" w:eastAsia="ru-RU"/>
        </w:rPr>
      </w:pP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360"/>
        <w:jc w:val="both"/>
        <w:rPr>
          <w:color w:val="000000"/>
          <w:sz w:val="28"/>
          <w:lang w:val="uk-UA" w:eastAsia="uk-UA" w:bidi="uk-UA"/>
        </w:rPr>
      </w:pPr>
      <w:r w:rsidRPr="00B974DF">
        <w:rPr>
          <w:sz w:val="28"/>
          <w:lang w:val="uk-UA"/>
        </w:rPr>
        <w:t xml:space="preserve"> Відповідно до абзацу дев’ятого частини першої статті 64 Закону України «Про освіту», наказу Міністерства освіти і науки України від 28.12.2019 р.        № 1646 «Деякі питання реагування на випадки </w:t>
      </w:r>
      <w:proofErr w:type="spellStart"/>
      <w:r w:rsidRPr="00B974DF">
        <w:rPr>
          <w:sz w:val="28"/>
          <w:lang w:val="uk-UA"/>
        </w:rPr>
        <w:t>булінгу</w:t>
      </w:r>
      <w:proofErr w:type="spellEnd"/>
      <w:r w:rsidRPr="00B974DF">
        <w:rPr>
          <w:sz w:val="28"/>
          <w:lang w:val="uk-UA"/>
        </w:rPr>
        <w:t xml:space="preserve"> (цькування) та застосування заходів виховного впливу в закладах освіти,</w:t>
      </w:r>
      <w:r w:rsidRPr="00B974DF">
        <w:rPr>
          <w:color w:val="000000"/>
          <w:sz w:val="28"/>
          <w:lang w:val="uk-UA" w:eastAsia="uk-UA" w:bidi="uk-UA"/>
        </w:rPr>
        <w:t xml:space="preserve"> «Про внесення змін до деяких законодавчих актів України щодо протидії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(цькуванню)»від 18.12.2018 р. № 2657-VIII , на підставі листа МОНУ від 29.01.2019 №1/11-881 «Рекомендації для закладів освіти щодо з</w:t>
      </w:r>
      <w:r w:rsidR="00D05B9A">
        <w:rPr>
          <w:color w:val="000000"/>
          <w:sz w:val="28"/>
          <w:lang w:val="uk-UA" w:eastAsia="uk-UA" w:bidi="uk-UA"/>
        </w:rPr>
        <w:t>астосування норм Закону України</w:t>
      </w:r>
      <w:r w:rsidRPr="00B974DF">
        <w:rPr>
          <w:color w:val="000000"/>
          <w:sz w:val="28"/>
          <w:lang w:val="uk-UA" w:eastAsia="uk-UA" w:bidi="uk-UA"/>
        </w:rPr>
        <w:t xml:space="preserve">), 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360"/>
        <w:jc w:val="both"/>
        <w:rPr>
          <w:color w:val="000000"/>
          <w:sz w:val="28"/>
          <w:lang w:val="uk-UA" w:eastAsia="uk-UA" w:bidi="uk-UA"/>
        </w:rPr>
      </w:pP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b/>
          <w:color w:val="000000"/>
          <w:sz w:val="28"/>
          <w:lang w:val="uk-UA" w:eastAsia="uk-UA" w:bidi="uk-UA"/>
        </w:rPr>
      </w:pPr>
      <w:r w:rsidRPr="00B974DF">
        <w:rPr>
          <w:b/>
          <w:color w:val="000000"/>
          <w:sz w:val="28"/>
          <w:lang w:val="uk-UA" w:eastAsia="uk-UA" w:bidi="uk-UA"/>
        </w:rPr>
        <w:t>НАКАЗУЮ: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1. Покласти відповідальність на  педагогічних працівників </w:t>
      </w:r>
      <w:proofErr w:type="spellStart"/>
      <w:r w:rsidRPr="00B974DF">
        <w:rPr>
          <w:color w:val="000000"/>
          <w:sz w:val="28"/>
          <w:lang w:val="uk-UA" w:eastAsia="uk-UA" w:bidi="uk-UA"/>
        </w:rPr>
        <w:t>Микільської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загальноосвітньої школи І-ІІІ ступенів за негайне повідомлення</w:t>
      </w:r>
      <w:r w:rsidRPr="00B974DF">
        <w:rPr>
          <w:color w:val="000000"/>
          <w:sz w:val="28"/>
          <w:shd w:val="clear" w:color="auto" w:fill="FFFFFF"/>
          <w:lang w:val="uk-UA"/>
        </w:rPr>
        <w:t xml:space="preserve"> керівника закладу освіти про факти </w:t>
      </w:r>
      <w:proofErr w:type="spellStart"/>
      <w:r w:rsidRPr="00B974DF">
        <w:rPr>
          <w:color w:val="000000"/>
          <w:sz w:val="28"/>
          <w:shd w:val="clear" w:color="auto" w:fill="FFFFFF"/>
          <w:lang w:val="uk-UA"/>
        </w:rPr>
        <w:t>булінгу</w:t>
      </w:r>
      <w:proofErr w:type="spellEnd"/>
      <w:r w:rsidRPr="00B974DF">
        <w:rPr>
          <w:color w:val="000000"/>
          <w:sz w:val="28"/>
          <w:shd w:val="clear" w:color="auto" w:fill="FFFFFF"/>
          <w:lang w:val="uk-UA"/>
        </w:rPr>
        <w:t xml:space="preserve"> (цькування) стосовно здобувачів освіти, педагогічних  працівників, інших осіб, які залучаються до освітнього процесу, свідком яких вони були особисто, або, про які отримали достовірну інформацію від інших осіб.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2. Призначити відповідальним за організацію роботи із запобігання та протидії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shd w:val="clear" w:color="auto" w:fill="FFFFFF"/>
          <w:lang w:val="uk-UA"/>
        </w:rPr>
        <w:t xml:space="preserve">(цькування) </w:t>
      </w:r>
      <w:r w:rsidRPr="00B974DF">
        <w:rPr>
          <w:color w:val="000000"/>
          <w:sz w:val="28"/>
          <w:lang w:val="uk-UA" w:eastAsia="uk-UA" w:bidi="uk-UA"/>
        </w:rPr>
        <w:t>практичного психолога Чубенко О.Д.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val="uk-UA" w:eastAsia="ru-RU"/>
        </w:rPr>
      </w:pPr>
      <w:r w:rsidRPr="00B974DF">
        <w:rPr>
          <w:sz w:val="28"/>
          <w:lang w:val="uk-UA"/>
        </w:rPr>
        <w:t xml:space="preserve">3. Створити комісію «швидкого реагування» на прояви </w:t>
      </w:r>
      <w:proofErr w:type="spellStart"/>
      <w:r w:rsidRPr="00B974DF">
        <w:rPr>
          <w:sz w:val="28"/>
          <w:lang w:val="uk-UA"/>
        </w:rPr>
        <w:t>булінгу</w:t>
      </w:r>
      <w:proofErr w:type="spellEnd"/>
      <w:r w:rsidRPr="00B974DF">
        <w:rPr>
          <w:sz w:val="28"/>
          <w:lang w:val="uk-UA"/>
        </w:rPr>
        <w:t xml:space="preserve"> серед учасників навчально-виховного процесу у </w:t>
      </w:r>
      <w:proofErr w:type="spellStart"/>
      <w:r w:rsidRPr="00B974DF">
        <w:rPr>
          <w:sz w:val="28"/>
          <w:lang w:val="uk-UA"/>
        </w:rPr>
        <w:t>слідуючому</w:t>
      </w:r>
      <w:proofErr w:type="spellEnd"/>
      <w:r w:rsidRPr="00B974DF">
        <w:rPr>
          <w:sz w:val="28"/>
          <w:lang w:val="uk-UA"/>
        </w:rPr>
        <w:t xml:space="preserve"> складі: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val="uk-UA"/>
        </w:rPr>
      </w:pPr>
      <w:r w:rsidRPr="00B974DF">
        <w:rPr>
          <w:sz w:val="28"/>
          <w:lang w:val="uk-UA"/>
        </w:rPr>
        <w:t xml:space="preserve">-Чубенко </w:t>
      </w:r>
      <w:proofErr w:type="spellStart"/>
      <w:r w:rsidRPr="00B974DF">
        <w:rPr>
          <w:sz w:val="28"/>
          <w:lang w:val="uk-UA"/>
        </w:rPr>
        <w:t>О.Д.,практичний</w:t>
      </w:r>
      <w:proofErr w:type="spellEnd"/>
      <w:r w:rsidRPr="00B974DF">
        <w:rPr>
          <w:sz w:val="28"/>
          <w:lang w:val="uk-UA"/>
        </w:rPr>
        <w:t xml:space="preserve"> </w:t>
      </w:r>
      <w:proofErr w:type="spellStart"/>
      <w:r w:rsidRPr="00B974DF">
        <w:rPr>
          <w:sz w:val="28"/>
          <w:lang w:val="uk-UA"/>
        </w:rPr>
        <w:t>психолог,голова</w:t>
      </w:r>
      <w:proofErr w:type="spellEnd"/>
      <w:r w:rsidRPr="00B974DF">
        <w:rPr>
          <w:sz w:val="28"/>
          <w:lang w:val="uk-UA"/>
        </w:rPr>
        <w:t xml:space="preserve"> комісії;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val="uk-UA"/>
        </w:rPr>
      </w:pPr>
      <w:r w:rsidRPr="00B974DF">
        <w:rPr>
          <w:sz w:val="28"/>
          <w:lang w:val="uk-UA"/>
        </w:rPr>
        <w:t xml:space="preserve">-Коваленко </w:t>
      </w:r>
      <w:proofErr w:type="spellStart"/>
      <w:r w:rsidRPr="00B974DF">
        <w:rPr>
          <w:sz w:val="28"/>
          <w:lang w:val="uk-UA"/>
        </w:rPr>
        <w:t>М.В.,заступник</w:t>
      </w:r>
      <w:proofErr w:type="spellEnd"/>
      <w:r w:rsidRPr="00B974DF">
        <w:rPr>
          <w:sz w:val="28"/>
          <w:lang w:val="uk-UA"/>
        </w:rPr>
        <w:t xml:space="preserve">  керівника з </w:t>
      </w:r>
      <w:proofErr w:type="spellStart"/>
      <w:r w:rsidRPr="00B974DF">
        <w:rPr>
          <w:sz w:val="28"/>
          <w:lang w:val="uk-UA"/>
        </w:rPr>
        <w:t>ВР,член</w:t>
      </w:r>
      <w:proofErr w:type="spellEnd"/>
      <w:r w:rsidRPr="00B974DF">
        <w:rPr>
          <w:sz w:val="28"/>
          <w:lang w:val="uk-UA"/>
        </w:rPr>
        <w:t xml:space="preserve"> комісії;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val="uk-UA"/>
        </w:rPr>
      </w:pPr>
      <w:r w:rsidRPr="00B974DF">
        <w:rPr>
          <w:sz w:val="28"/>
          <w:lang w:val="uk-UA"/>
        </w:rPr>
        <w:t xml:space="preserve">-Фоменко </w:t>
      </w:r>
      <w:proofErr w:type="spellStart"/>
      <w:r w:rsidRPr="00B974DF">
        <w:rPr>
          <w:sz w:val="28"/>
          <w:lang w:val="uk-UA"/>
        </w:rPr>
        <w:t>В.В.,соціальний</w:t>
      </w:r>
      <w:proofErr w:type="spellEnd"/>
      <w:r w:rsidRPr="00B974DF">
        <w:rPr>
          <w:sz w:val="28"/>
          <w:lang w:val="uk-UA"/>
        </w:rPr>
        <w:t xml:space="preserve"> </w:t>
      </w:r>
      <w:proofErr w:type="spellStart"/>
      <w:r w:rsidRPr="00B974DF">
        <w:rPr>
          <w:sz w:val="28"/>
          <w:lang w:val="uk-UA"/>
        </w:rPr>
        <w:t>педагог,член</w:t>
      </w:r>
      <w:proofErr w:type="spellEnd"/>
      <w:r w:rsidRPr="00B974DF">
        <w:rPr>
          <w:sz w:val="28"/>
          <w:lang w:val="uk-UA"/>
        </w:rPr>
        <w:t xml:space="preserve">  комісії.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4. </w:t>
      </w:r>
      <w:r w:rsidRPr="00B974DF">
        <w:rPr>
          <w:sz w:val="28"/>
          <w:lang w:val="uk-UA"/>
        </w:rPr>
        <w:t>В</w:t>
      </w:r>
      <w:r w:rsidRPr="00B974DF">
        <w:rPr>
          <w:color w:val="000000"/>
          <w:sz w:val="28"/>
          <w:lang w:val="uk-UA" w:eastAsia="uk-UA" w:bidi="uk-UA"/>
        </w:rPr>
        <w:t xml:space="preserve">ідповідальному за організацію роботи із запобігання та протидії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Чубенко О.Д. спільно з класними керівниками 1-11 класів та соціальним педагогом Фоменко В.В.: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4.1. Розробити та подати на затвердження план заходів щодо запобігання та протидії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(цькуванню) на 2021-2022 </w:t>
      </w:r>
      <w:proofErr w:type="spellStart"/>
      <w:r w:rsidRPr="00B974DF">
        <w:rPr>
          <w:color w:val="000000"/>
          <w:sz w:val="28"/>
          <w:lang w:val="uk-UA" w:eastAsia="uk-UA" w:bidi="uk-UA"/>
        </w:rPr>
        <w:t>н.рік</w:t>
      </w:r>
      <w:proofErr w:type="spellEnd"/>
      <w:r w:rsidRPr="00B974DF">
        <w:rPr>
          <w:color w:val="000000"/>
          <w:sz w:val="28"/>
          <w:lang w:val="uk-UA" w:eastAsia="uk-UA" w:bidi="uk-UA"/>
        </w:rPr>
        <w:t>.                До 13.09.2021 р.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4.2. Спланувати та провести загальношкільний батьківський лекторій за темою «Безпечна школа», на якому ознайомити батьків з ознаками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, порядком реагування на окремі його випадки та відповідальністю сторін. До 20.09.2021 р.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lang w:val="uk-UA" w:eastAsia="uk-UA" w:bidi="uk-UA"/>
        </w:rPr>
      </w:pPr>
      <w:r w:rsidRPr="00B974DF">
        <w:rPr>
          <w:color w:val="000000"/>
          <w:sz w:val="28"/>
          <w:lang w:val="uk-UA" w:eastAsia="uk-UA" w:bidi="uk-UA"/>
        </w:rPr>
        <w:t xml:space="preserve">4.3. Розробити та подати на затвердження порядок перевірки приміщень, території закладу освіти з метою виявлення місць, які потенційно можуть бути небезпечними та сприятливими для вчинення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булінгу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(цькування). </w:t>
      </w:r>
    </w:p>
    <w:p w:rsidR="007A2111" w:rsidRPr="00B974DF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eastAsia="ru-RU"/>
        </w:rPr>
      </w:pPr>
      <w:r w:rsidRPr="00B974DF">
        <w:rPr>
          <w:color w:val="000000"/>
          <w:sz w:val="28"/>
          <w:lang w:val="uk-UA" w:eastAsia="uk-UA" w:bidi="uk-UA"/>
        </w:rPr>
        <w:t xml:space="preserve">5. Практичному психологу Чубенко О.Д.,соціальному педагогу Фоменко  В.В.  запровадити консультаційні години для осіб, які вчинили </w:t>
      </w:r>
      <w:proofErr w:type="spellStart"/>
      <w:r w:rsidRPr="00B974DF">
        <w:rPr>
          <w:color w:val="000000"/>
          <w:sz w:val="28"/>
          <w:lang w:val="uk-UA" w:eastAsia="uk-UA" w:bidi="uk-UA"/>
        </w:rPr>
        <w:t>булінг</w:t>
      </w:r>
      <w:proofErr w:type="spellEnd"/>
      <w:r w:rsidRPr="00B974DF">
        <w:rPr>
          <w:color w:val="000000"/>
          <w:sz w:val="28"/>
          <w:lang w:val="uk-UA" w:eastAsia="uk-UA" w:bidi="uk-UA"/>
        </w:rPr>
        <w:t xml:space="preserve"> (цькування), стали його свідками  або постраждалими.         </w:t>
      </w:r>
    </w:p>
    <w:p w:rsidR="007A2111" w:rsidRDefault="007A2111" w:rsidP="007A21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Коваленко О.М., заступнику керівника з ВР, спланувати заслуховування інформації відповідальних осіб про стан справ щодо виконання Плану заходів з профілактики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на засіданні педагогічних рад, на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нарадах при керівнику закладу освіти.</w:t>
      </w:r>
    </w:p>
    <w:p w:rsidR="007A2111" w:rsidRPr="00D05B9A" w:rsidRDefault="007A2111" w:rsidP="007A2111">
      <w:pPr>
        <w:pStyle w:val="3"/>
        <w:shd w:val="clear" w:color="auto" w:fill="auto"/>
        <w:spacing w:line="276" w:lineRule="auto"/>
        <w:ind w:firstLine="0"/>
        <w:jc w:val="both"/>
        <w:rPr>
          <w:sz w:val="28"/>
          <w:lang w:val="uk-UA"/>
        </w:rPr>
      </w:pPr>
      <w:r w:rsidRPr="00D05B9A">
        <w:rPr>
          <w:rFonts w:eastAsia="Courier New"/>
          <w:color w:val="000000"/>
          <w:sz w:val="28"/>
          <w:lang w:val="uk-UA" w:eastAsia="uk-UA" w:bidi="uk-UA"/>
        </w:rPr>
        <w:t>7</w:t>
      </w:r>
      <w:r w:rsidRPr="00D05B9A">
        <w:rPr>
          <w:sz w:val="28"/>
          <w:lang w:val="uk-UA"/>
        </w:rPr>
        <w:t>.Контроль за виконанням наказу покласти на Коваленко М.В.,</w:t>
      </w:r>
      <w:r w:rsidR="00D05B9A">
        <w:rPr>
          <w:sz w:val="28"/>
          <w:lang w:val="uk-UA"/>
        </w:rPr>
        <w:t xml:space="preserve"> </w:t>
      </w:r>
      <w:bookmarkStart w:id="0" w:name="_GoBack"/>
      <w:bookmarkEnd w:id="0"/>
      <w:r w:rsidRPr="00D05B9A">
        <w:rPr>
          <w:sz w:val="28"/>
          <w:lang w:val="uk-UA"/>
        </w:rPr>
        <w:t>заступника керівника з ВР.</w:t>
      </w:r>
    </w:p>
    <w:p w:rsidR="007A2111" w:rsidRDefault="007A2111" w:rsidP="007A211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ar-SA"/>
        </w:rPr>
        <w:sectPr w:rsidR="007A2111">
          <w:pgSz w:w="11906" w:h="16838"/>
          <w:pgMar w:top="0" w:right="567" w:bottom="1134" w:left="1701" w:header="708" w:footer="708" w:gutter="0"/>
          <w:cols w:space="720"/>
        </w:sectPr>
      </w:pPr>
    </w:p>
    <w:p w:rsidR="007A2111" w:rsidRDefault="007A2111" w:rsidP="007A2111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  <w:sectPr w:rsidR="007A2111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7A2111" w:rsidRDefault="007A2111" w:rsidP="007A2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Керівник ЗЗСО: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Людмила КОСЕНКО</w:t>
      </w:r>
    </w:p>
    <w:p w:rsidR="007A2111" w:rsidRDefault="007A2111" w:rsidP="007A2111">
      <w:pPr>
        <w:rPr>
          <w:rFonts w:ascii="Times New Roman" w:hAnsi="Times New Roman" w:cs="Times New Roman"/>
          <w:b/>
          <w:sz w:val="28"/>
          <w:szCs w:val="28"/>
        </w:rPr>
      </w:pPr>
    </w:p>
    <w:p w:rsidR="007A2111" w:rsidRDefault="007A2111" w:rsidP="007A21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З наказом ознайомлені: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1296"/>
        <w:gridCol w:w="1418"/>
      </w:tblGrid>
      <w:tr w:rsidR="007A2111" w:rsidTr="007A2111">
        <w:trPr>
          <w:trHeight w:val="4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ПІБ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Підпис</w:t>
            </w: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Заступник керівника ЗЗСО  з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Коваленко М.В.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Соціальний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Фоменко В.В.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Моргунова Т.В.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Мілевська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І.Ф.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Гармаш В.Г.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Чубенко О.Д.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Плахутіна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Гарковець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Массалітова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2111" w:rsidTr="007A21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Яковенко І.П.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11" w:rsidRDefault="007A211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11" w:rsidRDefault="007A211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5B9A" w:rsidRDefault="00D05B9A" w:rsidP="00D05B9A">
      <w:pPr>
        <w:rPr>
          <w:lang w:eastAsia="ru-RU" w:bidi="ar-SA"/>
        </w:rPr>
      </w:pPr>
    </w:p>
    <w:sectPr w:rsidR="00D05B9A" w:rsidSect="00D05B9A">
      <w:type w:val="continuous"/>
      <w:pgSz w:w="11906" w:h="16838"/>
      <w:pgMar w:top="0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11"/>
    <w:rsid w:val="007A2111"/>
    <w:rsid w:val="00801546"/>
    <w:rsid w:val="009E7AAE"/>
    <w:rsid w:val="00B974DF"/>
    <w:rsid w:val="00D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B1E4"/>
  <w15:docId w15:val="{58A7F98B-FDA5-403D-9A5E-2DE59DB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2111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7A21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Subtitle"/>
    <w:basedOn w:val="a"/>
    <w:next w:val="a"/>
    <w:link w:val="a6"/>
    <w:uiPriority w:val="11"/>
    <w:qFormat/>
    <w:rsid w:val="007A2111"/>
    <w:pPr>
      <w:widowControl/>
      <w:spacing w:after="600" w:line="276" w:lineRule="auto"/>
    </w:pPr>
    <w:rPr>
      <w:rFonts w:ascii="Cambria" w:eastAsia="Times New Roman" w:hAnsi="Cambria" w:cs="Times New Roman"/>
      <w:i/>
      <w:iCs/>
      <w:color w:val="auto"/>
      <w:spacing w:val="13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7A2111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7">
    <w:name w:val="Основной текст_"/>
    <w:link w:val="3"/>
    <w:semiHidden/>
    <w:locked/>
    <w:rsid w:val="007A211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semiHidden/>
    <w:rsid w:val="007A2111"/>
    <w:pPr>
      <w:shd w:val="clear" w:color="auto" w:fill="FFFFFF"/>
      <w:spacing w:line="0" w:lineRule="atLeast"/>
      <w:ind w:hanging="560"/>
      <w:jc w:val="center"/>
    </w:pPr>
    <w:rPr>
      <w:rFonts w:ascii="Times New Roman" w:eastAsia="Times New Roman" w:hAnsi="Times New Roman" w:cs="Times New Roman"/>
      <w:color w:val="auto"/>
      <w:sz w:val="22"/>
      <w:szCs w:val="28"/>
      <w:lang w:val="ru-RU" w:eastAsia="en-US" w:bidi="ar-SA"/>
    </w:rPr>
  </w:style>
  <w:style w:type="character" w:styleId="a8">
    <w:name w:val="Strong"/>
    <w:basedOn w:val="a0"/>
    <w:uiPriority w:val="22"/>
    <w:qFormat/>
    <w:rsid w:val="007A2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ilskschool@mail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2416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B-PRO</cp:lastModifiedBy>
  <cp:revision>5</cp:revision>
  <dcterms:created xsi:type="dcterms:W3CDTF">2022-02-13T13:08:00Z</dcterms:created>
  <dcterms:modified xsi:type="dcterms:W3CDTF">2022-02-15T19:16:00Z</dcterms:modified>
</cp:coreProperties>
</file>