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0A" w:rsidRDefault="00E6290A" w:rsidP="00E6290A">
      <w:pPr>
        <w:pStyle w:val="a5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 o:ole="">
            <v:imagedata r:id="rId4" o:title=""/>
          </v:shape>
          <o:OLEObject Type="Embed" ProgID="Word.Picture.8" ShapeID="_x0000_i1025" DrawAspect="Content" ObjectID="_1706465836" r:id="rId5"/>
        </w:object>
      </w:r>
    </w:p>
    <w:p w:rsidR="00E6290A" w:rsidRDefault="00E6290A" w:rsidP="00E629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МИКІЛЬСЬКИЙ ЗАКЛАД ЗАГАЛЬНОЇ  СЕРЕДНЬОЇ ОСВІТИ І-ІІІ СТУПЕНІВ</w:t>
      </w:r>
    </w:p>
    <w:p w:rsidR="00E6290A" w:rsidRDefault="00E6290A" w:rsidP="00E629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МІЛОВСЬКОЇ  СЕЛИЩНОЇ  РАДИ</w:t>
      </w:r>
    </w:p>
    <w:p w:rsidR="00E6290A" w:rsidRDefault="00E6290A" w:rsidP="00E629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ЛУГАНСЬКОЇ  ОБЛАСТІ»</w:t>
      </w:r>
    </w:p>
    <w:p w:rsidR="00E6290A" w:rsidRDefault="00E6290A" w:rsidP="00E6290A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вул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Миру, 72А, с.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Микільське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Луганська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область, 92510,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Україна</w:t>
      </w:r>
      <w:proofErr w:type="spellEnd"/>
    </w:p>
    <w:p w:rsidR="00E6290A" w:rsidRDefault="00E6290A" w:rsidP="00E6290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тел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. (806465) 9-55-40, E-mail: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i/>
            <w:sz w:val="20"/>
            <w:szCs w:val="20"/>
            <w:lang w:val="en-US"/>
          </w:rPr>
          <w:t>mykilskschool@mail.ua</w:t>
        </w:r>
      </w:hyperlink>
    </w:p>
    <w:p w:rsidR="00E6290A" w:rsidRDefault="00E6290A" w:rsidP="00E6290A">
      <w:pPr>
        <w:pBdr>
          <w:bottom w:val="single" w:sz="12" w:space="1" w:color="auto"/>
        </w:pBdr>
        <w:tabs>
          <w:tab w:val="left" w:pos="7170"/>
        </w:tabs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E6290A" w:rsidRDefault="00E6290A" w:rsidP="00E6290A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E6290A" w:rsidRDefault="00E6290A" w:rsidP="00E6290A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с.Микільське</w:t>
      </w:r>
      <w:proofErr w:type="spellEnd"/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вересня 2021 р.                                                                             №</w:t>
      </w:r>
      <w:r w:rsidR="006B4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</w:t>
      </w:r>
    </w:p>
    <w:p w:rsidR="00E6290A" w:rsidRDefault="00E6290A" w:rsidP="00E62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та зміст науково-методичної 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роботи з педагогічними кадрами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Микільського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ЗЗСО І-ІІІ ст. у 2021-2022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6290A" w:rsidRDefault="00E6290A" w:rsidP="00E6290A">
      <w:pPr>
        <w:pStyle w:val="a7"/>
        <w:ind w:left="0" w:right="-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90A" w:rsidRDefault="00E6290A" w:rsidP="00E6290A">
      <w:pPr>
        <w:pStyle w:val="a7"/>
        <w:ind w:left="0" w:right="-1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Відповідно Законів України «Про освіту», «Про дошкільну освіту», «Про загальну середню освіту», «Про позашкільну освіту», «Про інноваційну діяльність», Указу Президента України «Про Національну стратегію розвитку освіти в Україні на період до 2021 року», реалізації Указу Президента України від 18.05.2019 №286/2019 «Про Стратегію національно-патріотичного виховання», листа Міністерства освіти і науки України від 18.07.2019 №1/9-462 «Про пріоритетні напрями роботи психологічної служби у системі освіти на 2019-2020 навчальний рік.», листа Міністерства освіти і науки України  від 27.06.2019 №1/9-414 «Щодо створення у 2019-2020 навчальному році безпечного освітнього середовища, формування в дітей та учнівської молоді ціннісних життєвих навичок», інструктивно-методичних рекомендацій  Міністерства освіти і науки України «Щодо організації діяльності закладів освіти, що забезпечують здобуття дошкільної освіти у 2019/2020 навчальному році» від 02.07.2019 №1/9-419, інструктивно-методичних рекомендацій Міністерства освіти і науки України «Щодо організації інклюзивного навчання у закладах освіти у 2019-2020 навчальному році» від 26.06.2019 № 1/9-409,відповідно до Положення про районний (міський) методичний кабінет (центр), затвердженого наказом Міністерства освіти і науки України від 08.12.2008 № 1119, з метою  модернізації освітнього процесу у руслі впровадження нових Державних стандартів початкової, базової та повної загальної середньої освіти,  Концепції  «Нова українська школа», схваленої розпорядженням Кабінету Міністрів України від 14.12.2016 № 988-р, підвищення науково-методичного та загальнокультурного рівнів педагогічних працівників, удосконалення їхньої професійної компетентності, розвитку творчої активності педагогів, впровадження в практику роботи досягнень психолого-педагогічної  науки, передового педагогічного досвіду, нових педагогічних технологій, на виконання річного плану роботи </w:t>
      </w:r>
      <w:proofErr w:type="spellStart"/>
      <w:r>
        <w:rPr>
          <w:sz w:val="28"/>
          <w:szCs w:val="28"/>
        </w:rPr>
        <w:t>Микільського</w:t>
      </w:r>
      <w:proofErr w:type="spellEnd"/>
      <w:r>
        <w:rPr>
          <w:sz w:val="28"/>
          <w:szCs w:val="28"/>
        </w:rPr>
        <w:t xml:space="preserve"> ЗЗСО І-ІІІ ступенів на 2021-2022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.,</w:t>
      </w:r>
    </w:p>
    <w:p w:rsidR="00E6290A" w:rsidRDefault="00E6290A" w:rsidP="00E6290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290A" w:rsidRDefault="00E6290A" w:rsidP="00E6290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E6290A" w:rsidRDefault="00E6290A" w:rsidP="00E6290A">
      <w:pPr>
        <w:tabs>
          <w:tab w:val="left" w:pos="36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1.Продовжити у 2021-2022  навчальному  році науково-методичну роботу над </w:t>
      </w:r>
    </w:p>
    <w:p w:rsidR="00E6290A" w:rsidRDefault="00E6290A" w:rsidP="00E6290A">
      <w:pPr>
        <w:tabs>
          <w:tab w:val="left" w:pos="36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реалізацією науково-методичної теми «Виховання патріотизму особистості у взаємодії школи та сільської громади»  </w:t>
      </w:r>
    </w:p>
    <w:p w:rsidR="00E6290A" w:rsidRDefault="00E6290A" w:rsidP="00E6290A">
      <w:p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2.Визнати у 2021-2022 навчальному році пріоритетними завданнями методичної діяльності:</w:t>
      </w:r>
    </w:p>
    <w:p w:rsidR="00E6290A" w:rsidRDefault="00E6290A" w:rsidP="00E6290A">
      <w:pPr>
        <w:tabs>
          <w:tab w:val="left" w:pos="0"/>
          <w:tab w:val="left" w:pos="709"/>
          <w:tab w:val="left" w:pos="1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2.1. Забезпечення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 xml:space="preserve"> методичного супроводу впровадження основних положень Концепції «Нова українська школа», зокрема:</w:t>
      </w:r>
    </w:p>
    <w:p w:rsidR="00E6290A" w:rsidRDefault="00E6290A" w:rsidP="00E6290A">
      <w:pPr>
        <w:tabs>
          <w:tab w:val="left" w:pos="0"/>
          <w:tab w:val="left" w:pos="709"/>
          <w:tab w:val="left" w:pos="1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2.1.1. Реалізація Стратегії національно-патріотичного виховання;</w:t>
      </w:r>
    </w:p>
    <w:p w:rsidR="00E6290A" w:rsidRDefault="00E6290A" w:rsidP="00E6290A">
      <w:pPr>
        <w:tabs>
          <w:tab w:val="left" w:pos="0"/>
          <w:tab w:val="left" w:pos="709"/>
          <w:tab w:val="left" w:pos="1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2.1.2. Формування ключових компетенцій учнів (</w:t>
      </w:r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 xml:space="preserve">вільне володіння державною мовою, математична, загальнокультурна та екологічна компетентності, підприємливість та </w:t>
      </w:r>
      <w:proofErr w:type="spellStart"/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, економічна компетентність) та наскрізних умінь (критичне та системне мислення, творчість, ініціативність, уміння конструктивно керувати емоціями, оцінювати ризики, приймати рішення, вирішувати проблеми тощо)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;</w:t>
      </w:r>
    </w:p>
    <w:p w:rsidR="00E6290A" w:rsidRDefault="00E6290A" w:rsidP="00E6290A">
      <w:pPr>
        <w:tabs>
          <w:tab w:val="left" w:pos="-60"/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2.1.3.Варіативність та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різноманітность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змісту, методів і засобів через запровадження профільної, дистанційної освіти, індивідуального  навчання тощо;</w:t>
      </w:r>
    </w:p>
    <w:p w:rsidR="00E6290A" w:rsidRDefault="00E6290A" w:rsidP="00E6290A">
      <w:pPr>
        <w:tabs>
          <w:tab w:val="left" w:pos="-60"/>
          <w:tab w:val="left" w:pos="567"/>
          <w:tab w:val="left" w:pos="967"/>
          <w:tab w:val="left" w:pos="1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2.1.4. Забезпечення академічної свободи педагогів;</w:t>
      </w:r>
    </w:p>
    <w:p w:rsidR="00E6290A" w:rsidRDefault="00E6290A" w:rsidP="00E6290A">
      <w:pPr>
        <w:tabs>
          <w:tab w:val="left" w:pos="-6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2.1.5.Створення належних умов для професійного росту педагогічних працівників закладу освіти через удосконалення форм і методів методичної роботи, в т. ч. через  д</w:t>
      </w:r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 xml:space="preserve">иверсифікацію форм підвищення кваліфікації вчителів: семінари, </w:t>
      </w:r>
      <w:proofErr w:type="spellStart"/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вебінари</w:t>
      </w:r>
      <w:proofErr w:type="spellEnd"/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, онлайн-курси, конференції, самоосвіта,  вибір місця проходження курсів підвищення кваліфікації тощо;</w:t>
      </w:r>
    </w:p>
    <w:p w:rsidR="00E6290A" w:rsidRDefault="00E6290A" w:rsidP="00E6290A">
      <w:pPr>
        <w:tabs>
          <w:tab w:val="left" w:pos="-6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2.1.6.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val="uk-UA" w:eastAsia="zh-CN"/>
        </w:rPr>
        <w:t>Забезпечення адресної спрямованості науково-методичного супроводу професійного розвитку педагогів відповідно до індивідуальних запитів, потреб, мотивації педагогів, їх професійних можливостей, наявного досвіду – соціального, професійного й особистісного;</w:t>
      </w:r>
    </w:p>
    <w:p w:rsidR="00E6290A" w:rsidRDefault="00E6290A" w:rsidP="00E6290A">
      <w:pPr>
        <w:tabs>
          <w:tab w:val="left" w:pos="-60"/>
          <w:tab w:val="left" w:pos="967"/>
          <w:tab w:val="left" w:pos="1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2.2.Спланувати здійснення заходів щодо:</w:t>
      </w:r>
    </w:p>
    <w:p w:rsidR="00E6290A" w:rsidRDefault="00E6290A" w:rsidP="00E6290A">
      <w:pPr>
        <w:tabs>
          <w:tab w:val="left" w:pos="-60"/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2.2.1.Забезпечення якості освіти, моніторингових досліджень результативності освітнього процесу;</w:t>
      </w:r>
    </w:p>
    <w:p w:rsidR="00E6290A" w:rsidRDefault="00E6290A" w:rsidP="00E6290A">
      <w:pPr>
        <w:tabs>
          <w:tab w:val="left" w:pos="-60"/>
          <w:tab w:val="left" w:pos="360"/>
          <w:tab w:val="left" w:pos="1418"/>
          <w:tab w:val="left" w:pos="1560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2"/>
          <w:lang w:val="uk-UA" w:eastAsia="zh-CN"/>
        </w:rPr>
      </w:pPr>
      <w:r>
        <w:rPr>
          <w:rFonts w:ascii="Times New Roman" w:eastAsia="Calibri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2.2.2. Організації та проведення Всеукраїнських конкурсів серед педагогічних працівників, тематичних конкурсів серед закладів освіти, учнівських інтелектуальних змагань (олімпіад, конкурсів Малої академії наук, турнірів, інтерактивних та інших конкурсів);</w:t>
      </w:r>
    </w:p>
    <w:p w:rsidR="00E6290A" w:rsidRDefault="00E6290A" w:rsidP="00E6290A">
      <w:pPr>
        <w:tabs>
          <w:tab w:val="left" w:pos="-60"/>
          <w:tab w:val="left" w:pos="360"/>
          <w:tab w:val="left" w:pos="1418"/>
          <w:tab w:val="left" w:pos="1560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2"/>
          <w:lang w:val="uk-UA" w:eastAsia="zh-CN"/>
        </w:rPr>
      </w:pPr>
      <w:r>
        <w:rPr>
          <w:rFonts w:ascii="Times New Roman" w:eastAsia="Calibri" w:hAnsi="Times New Roman" w:cs="Times New Roman"/>
          <w:color w:val="1D1D1B"/>
          <w:kern w:val="2"/>
          <w:sz w:val="28"/>
          <w:szCs w:val="28"/>
          <w:shd w:val="clear" w:color="auto" w:fill="FFFFFF"/>
          <w:lang w:val="uk-UA" w:eastAsia="zh-CN"/>
        </w:rPr>
        <w:t>2.2.3. Супроводу професійної діяльності педагогів, які працюють з дітьми з особливими освітніми потребами;</w:t>
      </w:r>
    </w:p>
    <w:p w:rsidR="00E6290A" w:rsidRDefault="00E6290A" w:rsidP="00E6290A">
      <w:pPr>
        <w:tabs>
          <w:tab w:val="left" w:pos="-60"/>
          <w:tab w:val="left" w:pos="0"/>
          <w:tab w:val="left" w:pos="96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zh-CN"/>
        </w:rPr>
        <w:t>2.2.4.Надання методичної допомоги щодо розбудови внутрішньої системи забезпечення якості освіти та якості освітнього процесу та організації освітнього процесу за дистанційними технологіями.</w:t>
      </w:r>
    </w:p>
    <w:p w:rsidR="00E6290A" w:rsidRDefault="00E6290A" w:rsidP="00E6290A">
      <w:pPr>
        <w:tabs>
          <w:tab w:val="left" w:pos="0"/>
          <w:tab w:val="left" w:pos="851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2.2.5.Створення умов для розвитку пошуково-творчої активності та дослідно-експериментальної діяльності педагогічних кадрів;</w:t>
      </w:r>
    </w:p>
    <w:p w:rsidR="00E6290A" w:rsidRDefault="00E6290A" w:rsidP="00E6290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2.2.6.Консультування педагогічних працівників щодо актуальних проблем сучасного розвитку освіти, організації освітнього процесу, досягнень психолого-педагогічних наук.</w:t>
      </w:r>
    </w:p>
    <w:p w:rsidR="00E6290A" w:rsidRDefault="00E6290A" w:rsidP="00E6290A">
      <w:pPr>
        <w:pStyle w:val="a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 склад науково-методичної ради  школи: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- Косенко Л.О. – голова ШМР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Кравцова Н.В. - заступник голови ШМР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Коваленко О.М. – член ШМР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Рубан Е.В. – член ШМР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– секретар ШМР</w:t>
      </w:r>
    </w:p>
    <w:p w:rsidR="00E6290A" w:rsidRDefault="00E6290A" w:rsidP="00E629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4.Затвердити склад керівників шкільних методичних об'єднань: 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І.Ф. – керівник ШМО вчителів початкових класів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Плахутіна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– кер</w:t>
      </w:r>
      <w:r w:rsidR="00B51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івник ШМО вчителів природничо-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математичного    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циклу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– керівник ШМО  учителів філології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Коваленко М.В. – керівник ШМО  класних керівників</w:t>
      </w:r>
    </w:p>
    <w:p w:rsidR="00E6290A" w:rsidRDefault="00E6290A" w:rsidP="00E6290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5.Заступнику керівника ЗЗСО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Кравцовій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Н.В.: 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Забезпечити науково-методичний супровід  проведення методичних заходів для педагогічних працівників школи.</w:t>
      </w:r>
    </w:p>
    <w:p w:rsidR="00E6290A" w:rsidRDefault="00E6290A" w:rsidP="00E6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5.2.Сприяти створенню умов розвитку педагогічної майстерності, творчої ініціативи педагогічних працівників, удосконаленню форм і методів підвищення їхньої кваліфікації.</w:t>
      </w:r>
    </w:p>
    <w:p w:rsidR="00E6290A" w:rsidRDefault="00E6290A" w:rsidP="00E6290A">
      <w:pPr>
        <w:pStyle w:val="a4"/>
        <w:tabs>
          <w:tab w:val="left" w:pos="0"/>
          <w:tab w:val="left" w:pos="284"/>
          <w:tab w:val="left" w:pos="567"/>
          <w:tab w:val="left" w:pos="851"/>
        </w:tabs>
        <w:spacing w:before="0" w:beforeAutospacing="0" w:after="0" w:afterAutospacing="0"/>
        <w:ind w:right="14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5.3.Забезпечити організаційно-методичний супровід освітнього процесу в умовах варіативності програм і забезпечення наступності між дошкільною та початковою ланками.</w:t>
      </w:r>
    </w:p>
    <w:p w:rsidR="00E6290A" w:rsidRDefault="00E6290A" w:rsidP="00E6290A">
      <w:pPr>
        <w:pStyle w:val="a4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 xml:space="preserve">5.4.Здійснювати методичний супровід освітнього процесу в </w:t>
      </w: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  <w:lang w:val="uk-UA"/>
        </w:rPr>
        <w:t>умовах упровадження нових Державних стандартів початкової та базової загальної середньої освіти, Концепції Нової української школи.</w:t>
      </w:r>
    </w:p>
    <w:p w:rsidR="00E6290A" w:rsidRPr="00B51C7E" w:rsidRDefault="00E6290A" w:rsidP="00E6290A">
      <w:pPr>
        <w:pStyle w:val="a4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 xml:space="preserve"> 5.5.Забезпечити </w:t>
      </w:r>
      <w:r w:rsidRPr="00B51C7E">
        <w:rPr>
          <w:color w:val="212121"/>
          <w:sz w:val="28"/>
          <w:szCs w:val="28"/>
          <w:lang w:val="uk-UA"/>
        </w:rPr>
        <w:t xml:space="preserve">якісний методичний супровід роботи з </w:t>
      </w:r>
      <w:proofErr w:type="spellStart"/>
      <w:r w:rsidRPr="00B51C7E">
        <w:rPr>
          <w:color w:val="212121"/>
          <w:sz w:val="28"/>
          <w:szCs w:val="28"/>
          <w:lang w:val="uk-UA"/>
        </w:rPr>
        <w:t>інтелектуально</w:t>
      </w:r>
      <w:proofErr w:type="spellEnd"/>
      <w:r w:rsidRPr="00B51C7E">
        <w:rPr>
          <w:color w:val="212121"/>
          <w:sz w:val="28"/>
          <w:szCs w:val="28"/>
          <w:lang w:val="uk-UA"/>
        </w:rPr>
        <w:t>, творчо, спортивно обдарованою молоддю.</w:t>
      </w:r>
    </w:p>
    <w:p w:rsidR="00E6290A" w:rsidRPr="00B51C7E" w:rsidRDefault="00E6290A" w:rsidP="00E6290A">
      <w:pPr>
        <w:pStyle w:val="a4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right="142"/>
        <w:jc w:val="both"/>
        <w:rPr>
          <w:color w:val="212121"/>
          <w:sz w:val="28"/>
          <w:szCs w:val="28"/>
          <w:lang w:val="uk-UA"/>
        </w:rPr>
      </w:pPr>
      <w:r w:rsidRPr="00B51C7E">
        <w:rPr>
          <w:color w:val="212121"/>
          <w:sz w:val="28"/>
          <w:szCs w:val="28"/>
          <w:lang w:val="uk-UA"/>
        </w:rPr>
        <w:t xml:space="preserve"> 5.6.Спрямувати роботу учителів 10,11класу на якісну підготовку учнів до проходження зовнішнього незалежного оцінювання.</w:t>
      </w:r>
    </w:p>
    <w:p w:rsidR="00E6290A" w:rsidRDefault="00E6290A" w:rsidP="00E6290A">
      <w:pPr>
        <w:pStyle w:val="a4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right="142"/>
        <w:jc w:val="both"/>
        <w:rPr>
          <w:color w:val="212121"/>
          <w:sz w:val="28"/>
          <w:szCs w:val="28"/>
          <w:lang w:val="uk-UA"/>
        </w:rPr>
      </w:pPr>
      <w:r w:rsidRPr="00B51C7E">
        <w:rPr>
          <w:color w:val="212121"/>
          <w:sz w:val="28"/>
          <w:szCs w:val="28"/>
          <w:lang w:val="uk-UA"/>
        </w:rPr>
        <w:t xml:space="preserve"> 5.7.Сприяти забезпеченню соціально-психологічного захисту, психологічної допомоги учасникам</w:t>
      </w:r>
      <w:r>
        <w:rPr>
          <w:color w:val="212121"/>
          <w:sz w:val="28"/>
          <w:szCs w:val="28"/>
          <w:lang w:val="uk-UA"/>
        </w:rPr>
        <w:t xml:space="preserve"> освітнього процесу.</w:t>
      </w:r>
    </w:p>
    <w:p w:rsidR="00E6290A" w:rsidRDefault="00E6290A" w:rsidP="00E6290A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right="1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Забезпечити проведення І (районного) туру  Всеукраїнського конкурсу «Учитель року – 2021»; організацію участі педагогічних працівників  в  інших фахових конкурсах </w:t>
      </w:r>
      <w:r>
        <w:rPr>
          <w:color w:val="000000" w:themeColor="text1"/>
          <w:sz w:val="28"/>
          <w:szCs w:val="28"/>
          <w:lang w:val="uk-UA"/>
        </w:rPr>
        <w:t xml:space="preserve">(у тому числі й у режимі </w:t>
      </w:r>
      <w:proofErr w:type="spellStart"/>
      <w:r>
        <w:rPr>
          <w:color w:val="000000" w:themeColor="text1"/>
          <w:sz w:val="28"/>
          <w:szCs w:val="28"/>
          <w:lang w:val="uk-UA"/>
        </w:rPr>
        <w:t>on-line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), педагогічних заходах: виставках, творчих звітах, семінарах, нарадах, педагогічних читаннях тощо. </w:t>
      </w:r>
    </w:p>
    <w:p w:rsidR="00E6290A" w:rsidRDefault="00E6290A" w:rsidP="00E6290A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5.9.</w:t>
      </w:r>
      <w:r>
        <w:rPr>
          <w:color w:val="000000"/>
          <w:sz w:val="28"/>
          <w:szCs w:val="28"/>
          <w:lang w:val="uk-UA"/>
        </w:rPr>
        <w:t>Надавати консультаційно-методичну допомогу з питань атестації педагогічних кадрів.</w:t>
      </w:r>
    </w:p>
    <w:p w:rsidR="00E6290A" w:rsidRDefault="00E6290A" w:rsidP="00E6290A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5.10.</w:t>
      </w:r>
      <w:r>
        <w:rPr>
          <w:sz w:val="28"/>
          <w:szCs w:val="28"/>
          <w:lang w:val="uk-UA"/>
        </w:rPr>
        <w:t>Висвітлювати в засобах масової інформації інноваційну діяльність педагогічних колективів та окремих педагогічних працівників.</w:t>
      </w:r>
    </w:p>
    <w:p w:rsidR="00E6290A" w:rsidRDefault="00E6290A" w:rsidP="00E6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5.11.Забезпечити системний підхід до організації науково-методичної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Микільського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ЗЗСО І-ІІІ ст. активну та своєчасну участь педагогів в науково-методичних заходах районного, обласного, всеукраїнських рівнів.</w:t>
      </w:r>
    </w:p>
    <w:p w:rsidR="00E6290A" w:rsidRDefault="00E6290A" w:rsidP="00B51C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Контроль за виконанням цього наказу покласти на заступника керівника ЗЗСО з НВР  Кравцову Н.В.</w:t>
      </w:r>
    </w:p>
    <w:p w:rsidR="00E6290A" w:rsidRDefault="00E6290A" w:rsidP="00E62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ЗЗСО: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Людмила КОСЕНКО</w:t>
      </w:r>
    </w:p>
    <w:p w:rsidR="00E6290A" w:rsidRDefault="00E6290A" w:rsidP="00E629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наказом </w:t>
      </w:r>
      <w:proofErr w:type="spellStart"/>
      <w:r>
        <w:rPr>
          <w:rFonts w:ascii="Times New Roman" w:hAnsi="Times New Roman" w:cs="Times New Roman"/>
        </w:rPr>
        <w:t>ознайомлені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1296"/>
        <w:gridCol w:w="1384"/>
      </w:tblGrid>
      <w:tr w:rsidR="00E6290A" w:rsidTr="00E629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>ПІБ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Підпис</w:t>
            </w:r>
            <w:proofErr w:type="spellEnd"/>
          </w:p>
        </w:tc>
      </w:tr>
      <w:tr w:rsidR="00E6290A" w:rsidTr="00E629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spacing w:after="0"/>
              <w:rPr>
                <w:rFonts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spacing w:after="0"/>
              <w:rPr>
                <w:rFonts w:cs="Times New Roman"/>
              </w:rPr>
            </w:pPr>
          </w:p>
        </w:tc>
      </w:tr>
      <w:tr w:rsidR="00E6290A" w:rsidTr="00E6290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>
              <w:rPr>
                <w:rFonts w:ascii="Times New Roman" w:eastAsia="Calibri" w:hAnsi="Times New Roman" w:cs="Times New Roman"/>
                <w:lang w:val="uk-UA"/>
              </w:rPr>
              <w:t>керівника ЗЗСО</w:t>
            </w:r>
            <w:r>
              <w:rPr>
                <w:rFonts w:ascii="Times New Roman" w:eastAsia="Calibri" w:hAnsi="Times New Roman" w:cs="Times New Roman"/>
              </w:rPr>
              <w:t xml:space="preserve"> з НВР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Кравцова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14.09.2021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A" w:rsidRDefault="00E629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B51C7E" w:rsidRDefault="00B51C7E" w:rsidP="00B51C7E">
      <w:bookmarkStart w:id="0" w:name="_GoBack"/>
      <w:bookmarkEnd w:id="0"/>
    </w:p>
    <w:sectPr w:rsidR="00B51C7E" w:rsidSect="00E6290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0A"/>
    <w:rsid w:val="006B4C74"/>
    <w:rsid w:val="0082323C"/>
    <w:rsid w:val="00B51C7E"/>
    <w:rsid w:val="00E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DA58"/>
  <w15:docId w15:val="{93C3AF28-18D4-4BC4-B5D5-0105972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90A"/>
    <w:rPr>
      <w:color w:val="0000FF"/>
      <w:u w:val="single"/>
    </w:rPr>
  </w:style>
  <w:style w:type="paragraph" w:styleId="a4">
    <w:name w:val="Normal (Web)"/>
    <w:basedOn w:val="a"/>
    <w:semiHidden/>
    <w:unhideWhenUsed/>
    <w:rsid w:val="00E6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629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E6290A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E6290A"/>
    <w:pPr>
      <w:spacing w:after="0" w:line="240" w:lineRule="auto"/>
      <w:ind w:left="426" w:right="-42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No Spacing"/>
    <w:uiPriority w:val="1"/>
    <w:qFormat/>
    <w:rsid w:val="00E6290A"/>
    <w:pPr>
      <w:spacing w:after="0" w:line="240" w:lineRule="auto"/>
    </w:pPr>
  </w:style>
  <w:style w:type="paragraph" w:styleId="a9">
    <w:name w:val="List Paragraph"/>
    <w:basedOn w:val="a"/>
    <w:qFormat/>
    <w:rsid w:val="00E6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ilskschool@mail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4923</Words>
  <Characters>2807</Characters>
  <Application>Microsoft Office Word</Application>
  <DocSecurity>0</DocSecurity>
  <Lines>23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B-PRO</cp:lastModifiedBy>
  <cp:revision>4</cp:revision>
  <dcterms:created xsi:type="dcterms:W3CDTF">2022-02-13T13:34:00Z</dcterms:created>
  <dcterms:modified xsi:type="dcterms:W3CDTF">2022-02-15T19:31:00Z</dcterms:modified>
</cp:coreProperties>
</file>